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锦屏县康源建材开发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有限公司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高级管理人员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职位一览表</w:t>
      </w:r>
    </w:p>
    <w:tbl>
      <w:tblPr>
        <w:tblStyle w:val="5"/>
        <w:tblpPr w:leftFromText="180" w:rightFromText="180" w:vertAnchor="text" w:tblpXSpec="center" w:tblpY="1"/>
        <w:tblOverlap w:val="never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46"/>
        <w:gridCol w:w="953"/>
        <w:gridCol w:w="913"/>
        <w:gridCol w:w="6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待遇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</w:rPr>
              <w:t>情况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2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锦屏县康源建材开发有限公司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总经理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根据公司薪酬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标准执行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男，年龄30-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40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周岁，全日制普通高校本科学历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学士学位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及以上，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经济学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、金融学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类或会计及相关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专业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2、有三年以上在县内外有较强实力和影响的企业工作经验，且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具备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一年以上国有企业高级管理人员（党支部书记、董事长、董事、监事会主席、总经理、工会主席、副总经理、财务负责人、总工程师等）工作经验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3、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具备优秀的协调沟通领导能力，有大局意识，熟悉国有企业管理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制度和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流程，熟悉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公司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财务管理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制度和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流程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限黔东南州户籍；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5、有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石材生产销售管理经验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/>
                <w:color w:val="000000"/>
                <w:sz w:val="24"/>
                <w:lang w:eastAsia="zh-CN"/>
              </w:rPr>
              <w:t>副总经理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1人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根据公司薪酬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标准执行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  <w:t>男，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年龄30-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40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周岁，全日制普通高校本科学历及以上，专业不限；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有三年以上企业工作经验，且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具备国有企业石材生产销售管理经验半年以上</w:t>
            </w:r>
            <w:r>
              <w:rPr>
                <w:rFonts w:hint="default"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限黔东南州户籍；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石材生产销售管理经验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2年以上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2人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_GB2312" w:hAnsi="仿宋_GB2312" w:eastAsia="仿宋_GB2312"/>
                <w:color w:val="000000"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6CB70"/>
    <w:multiLevelType w:val="singleLevel"/>
    <w:tmpl w:val="DAF6CB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90441A"/>
    <w:multiLevelType w:val="singleLevel"/>
    <w:tmpl w:val="239044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2E29"/>
    <w:rsid w:val="0E2D05C2"/>
    <w:rsid w:val="0F426680"/>
    <w:rsid w:val="30DB2E29"/>
    <w:rsid w:val="5B045644"/>
    <w:rsid w:val="6F3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2019-08-27T04:27:00Z</dcterms:created>
  <dc:creator>美好明天</dc:creator>
  <cp:lastModifiedBy>Administrator</cp:lastModifiedBy>
  <dcterms:modified xsi:type="dcterms:W3CDTF">2019-08-27T09:19:23Z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